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07" w:rsidRPr="00283107" w:rsidRDefault="00283107" w:rsidP="00283107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283107">
        <w:rPr>
          <w:b/>
          <w:u w:val="single"/>
        </w:rPr>
        <w:t>CÂMARA MUNICIPAL DE SOROCABA – PREGÃO N.º 02/2017</w:t>
      </w:r>
    </w:p>
    <w:p w:rsidR="00283107" w:rsidRPr="00283107" w:rsidRDefault="00283107" w:rsidP="00283107">
      <w:pPr>
        <w:jc w:val="center"/>
        <w:rPr>
          <w:b/>
          <w:u w:val="single"/>
        </w:rPr>
      </w:pPr>
    </w:p>
    <w:p w:rsidR="00283107" w:rsidRPr="00283107" w:rsidRDefault="00283107" w:rsidP="00552D19">
      <w:pPr>
        <w:spacing w:line="360" w:lineRule="auto"/>
        <w:jc w:val="both"/>
      </w:pPr>
      <w:r w:rsidRPr="00283107">
        <w:t xml:space="preserve">A CÂMARA MUNICIPAL DE SOROCABA, no uso de suas atribuições legais, e considerando o disposto no Art. 49 da Lei Federal 8.666/1993, comunica a </w:t>
      </w:r>
      <w:r w:rsidR="0006786D">
        <w:t>ANULAÇÃO</w:t>
      </w:r>
      <w:r w:rsidRPr="00283107">
        <w:t xml:space="preserve"> </w:t>
      </w:r>
      <w:r w:rsidR="00552D19">
        <w:t xml:space="preserve">DO CREDENCIAMENTO, DA DISPUTA DE LANCES, DA HABILITAÇÃO E DA DECLARAÇÃO DE VENCEDOR </w:t>
      </w:r>
      <w:r w:rsidRPr="00283107">
        <w:t>DO PREGÃO 02/2017</w:t>
      </w:r>
      <w:r w:rsidR="00552D19">
        <w:t>,</w:t>
      </w:r>
      <w:r w:rsidR="0006786D">
        <w:t xml:space="preserve"> </w:t>
      </w:r>
      <w:r w:rsidRPr="00283107">
        <w:t>devido a</w:t>
      </w:r>
      <w:r w:rsidR="00552D19">
        <w:t xml:space="preserve"> falha interna de comunicação que ocasionou </w:t>
      </w:r>
      <w:r w:rsidR="00475AFD">
        <w:t>o não recebimento</w:t>
      </w:r>
      <w:r w:rsidR="00552D19">
        <w:t xml:space="preserve"> de envelopes “proposta” e “documentação”</w:t>
      </w:r>
      <w:r w:rsidR="00B06E1C">
        <w:t xml:space="preserve"> entregues</w:t>
      </w:r>
      <w:r w:rsidR="008F4026">
        <w:t xml:space="preserve"> (via correio)</w:t>
      </w:r>
      <w:r w:rsidR="00B06E1C">
        <w:t xml:space="preserve"> nesta Casa de L</w:t>
      </w:r>
      <w:r w:rsidR="00475AFD">
        <w:t>eis</w:t>
      </w:r>
      <w:r w:rsidR="00552D19">
        <w:t xml:space="preserve"> tempestivamente</w:t>
      </w:r>
      <w:r w:rsidR="008F4026">
        <w:t>,</w:t>
      </w:r>
      <w:r w:rsidR="00552D19">
        <w:t xml:space="preserve"> nos termos 2.3 do respectivo edital. Abre-se prazo de 05 (cinco) dias úteis para recurso nos termos da alínea “c” do inciso I do artigo 109 da lei 8666/1993.</w:t>
      </w:r>
    </w:p>
    <w:p w:rsidR="00B33DA3" w:rsidRDefault="00B33DA3" w:rsidP="00C55CEA"/>
    <w:p w:rsidR="00B33DA3" w:rsidRPr="00B7372D" w:rsidRDefault="00B33DA3" w:rsidP="00C55CEA"/>
    <w:p w:rsidR="00C55CEA" w:rsidRPr="00B7372D" w:rsidRDefault="00C55CEA" w:rsidP="00C55CEA">
      <w:pPr>
        <w:autoSpaceDE w:val="0"/>
        <w:autoSpaceDN w:val="0"/>
        <w:adjustRightInd w:val="0"/>
        <w:rPr>
          <w:b/>
          <w:bCs/>
        </w:rPr>
      </w:pPr>
    </w:p>
    <w:sectPr w:rsidR="00C55CEA" w:rsidRPr="00B73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EA"/>
    <w:rsid w:val="0006786D"/>
    <w:rsid w:val="00203053"/>
    <w:rsid w:val="00283107"/>
    <w:rsid w:val="002F1C9E"/>
    <w:rsid w:val="003C3FEF"/>
    <w:rsid w:val="00401830"/>
    <w:rsid w:val="00475AFD"/>
    <w:rsid w:val="004E3EE7"/>
    <w:rsid w:val="00541A12"/>
    <w:rsid w:val="00552D19"/>
    <w:rsid w:val="0058648C"/>
    <w:rsid w:val="005C0560"/>
    <w:rsid w:val="008F4026"/>
    <w:rsid w:val="00957F25"/>
    <w:rsid w:val="00A546AF"/>
    <w:rsid w:val="00AA50DD"/>
    <w:rsid w:val="00B06E1C"/>
    <w:rsid w:val="00B33DA3"/>
    <w:rsid w:val="00C55CEA"/>
    <w:rsid w:val="00C9406A"/>
    <w:rsid w:val="00DE615C"/>
    <w:rsid w:val="00E72501"/>
    <w:rsid w:val="00E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34C68-9B23-4228-9831-C6187C1F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EA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830"/>
    <w:pPr>
      <w:keepNext/>
      <w:outlineLvl w:val="0"/>
    </w:pPr>
    <w:rPr>
      <w:rFonts w:ascii="Arial" w:hAnsi="Arial" w:cs="Arial"/>
      <w:b/>
      <w:bCs/>
      <w:sz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01830"/>
    <w:pPr>
      <w:keepNext/>
      <w:outlineLvl w:val="1"/>
    </w:pPr>
    <w:rPr>
      <w:b/>
      <w:bCs/>
      <w:lang w:val="en-US" w:eastAsia="en-US"/>
    </w:rPr>
  </w:style>
  <w:style w:type="paragraph" w:styleId="Ttulo3">
    <w:name w:val="heading 3"/>
    <w:basedOn w:val="Normal"/>
    <w:next w:val="Normal"/>
    <w:link w:val="Ttulo3Char"/>
    <w:qFormat/>
    <w:rsid w:val="00401830"/>
    <w:pPr>
      <w:keepNext/>
      <w:jc w:val="center"/>
      <w:outlineLvl w:val="2"/>
    </w:pPr>
    <w:rPr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830"/>
    <w:rPr>
      <w:rFonts w:ascii="Arial" w:hAnsi="Arial" w:cs="Arial"/>
      <w:b/>
      <w:bCs/>
      <w:sz w:val="28"/>
    </w:rPr>
  </w:style>
  <w:style w:type="character" w:customStyle="1" w:styleId="Ttulo2Char">
    <w:name w:val="Título 2 Char"/>
    <w:basedOn w:val="Fontepargpadro"/>
    <w:link w:val="Ttulo2"/>
    <w:rsid w:val="00401830"/>
    <w:rPr>
      <w:b/>
      <w:bCs/>
      <w:lang w:val="en-US"/>
    </w:rPr>
  </w:style>
  <w:style w:type="character" w:customStyle="1" w:styleId="Ttulo3Char">
    <w:name w:val="Título 3 Char"/>
    <w:basedOn w:val="Fontepargpadro"/>
    <w:link w:val="Ttulo3"/>
    <w:rsid w:val="00401830"/>
    <w:rPr>
      <w:b/>
      <w:bCs/>
    </w:rPr>
  </w:style>
  <w:style w:type="paragraph" w:customStyle="1" w:styleId="Default">
    <w:name w:val="Default"/>
    <w:rsid w:val="00C55CEA"/>
    <w:pPr>
      <w:autoSpaceDE w:val="0"/>
      <w:autoSpaceDN w:val="0"/>
      <w:adjustRightInd w:val="0"/>
    </w:pPr>
    <w:rPr>
      <w:rFonts w:ascii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C55C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usuariocamara</dc:creator>
  <cp:keywords/>
  <dc:description/>
  <cp:lastModifiedBy>usuario</cp:lastModifiedBy>
  <cp:revision>3</cp:revision>
  <dcterms:created xsi:type="dcterms:W3CDTF">2017-02-24T13:55:00Z</dcterms:created>
  <dcterms:modified xsi:type="dcterms:W3CDTF">2017-02-24T13:55:00Z</dcterms:modified>
</cp:coreProperties>
</file>